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46331" w14:textId="24024FE2" w:rsidR="009137CA" w:rsidRPr="00201B71" w:rsidRDefault="009137CA" w:rsidP="00201B71">
      <w:pPr>
        <w:spacing w:after="0" w:line="240" w:lineRule="auto"/>
        <w:rPr>
          <w:sz w:val="24"/>
          <w:szCs w:val="24"/>
        </w:rPr>
      </w:pPr>
      <w:r w:rsidRPr="00201B71">
        <w:rPr>
          <w:rFonts w:eastAsia="Times New Roman"/>
          <w:b/>
          <w:bCs/>
          <w:sz w:val="24"/>
          <w:szCs w:val="24"/>
        </w:rPr>
        <w:t>FOR IMMEDIATE RELEASE</w:t>
      </w:r>
      <w:r w:rsidRPr="00201B71">
        <w:rPr>
          <w:sz w:val="24"/>
          <w:szCs w:val="24"/>
        </w:rPr>
        <w:t xml:space="preserve"> </w:t>
      </w:r>
    </w:p>
    <w:p w14:paraId="635DEEFC" w14:textId="18BA93C3" w:rsidR="53997391" w:rsidRPr="00201B71" w:rsidRDefault="00C811EB" w:rsidP="00201B71">
      <w:pPr>
        <w:spacing w:after="0" w:line="240" w:lineRule="auto"/>
        <w:rPr>
          <w:sz w:val="24"/>
          <w:szCs w:val="24"/>
        </w:rPr>
      </w:pPr>
      <w:r w:rsidRPr="00201B71">
        <w:rPr>
          <w:sz w:val="24"/>
          <w:szCs w:val="24"/>
        </w:rPr>
        <w:t>November 7, 2023</w:t>
      </w:r>
    </w:p>
    <w:p w14:paraId="23BF560C" w14:textId="77777777" w:rsidR="009137CA" w:rsidRPr="00201B71" w:rsidRDefault="009137CA" w:rsidP="009137CA">
      <w:pPr>
        <w:spacing w:after="0" w:line="240" w:lineRule="auto"/>
        <w:rPr>
          <w:color w:val="FF0000"/>
          <w:sz w:val="24"/>
          <w:szCs w:val="24"/>
        </w:rPr>
      </w:pPr>
    </w:p>
    <w:p w14:paraId="7E54DDD3" w14:textId="77777777" w:rsidR="009137CA" w:rsidRPr="00201B71" w:rsidRDefault="009137CA" w:rsidP="00201B71">
      <w:pPr>
        <w:spacing w:after="0" w:line="240" w:lineRule="auto"/>
        <w:rPr>
          <w:sz w:val="24"/>
          <w:szCs w:val="24"/>
        </w:rPr>
      </w:pPr>
      <w:r w:rsidRPr="00201B71">
        <w:rPr>
          <w:b/>
          <w:bCs/>
          <w:sz w:val="24"/>
          <w:szCs w:val="24"/>
        </w:rPr>
        <w:t>Media Contact</w:t>
      </w:r>
      <w:r w:rsidRPr="00201B71">
        <w:rPr>
          <w:sz w:val="24"/>
          <w:szCs w:val="24"/>
        </w:rPr>
        <w:t xml:space="preserve">:     </w:t>
      </w:r>
    </w:p>
    <w:p w14:paraId="18CEF532" w14:textId="77777777" w:rsidR="009137CA" w:rsidRPr="00201B71" w:rsidRDefault="009137CA" w:rsidP="00201B71">
      <w:pPr>
        <w:spacing w:after="0" w:line="240" w:lineRule="auto"/>
        <w:rPr>
          <w:sz w:val="24"/>
          <w:szCs w:val="24"/>
        </w:rPr>
      </w:pPr>
      <w:r w:rsidRPr="00201B71">
        <w:rPr>
          <w:sz w:val="24"/>
          <w:szCs w:val="24"/>
        </w:rPr>
        <w:t xml:space="preserve">Judith </w:t>
      </w:r>
      <w:proofErr w:type="spellStart"/>
      <w:r w:rsidRPr="00201B71">
        <w:rPr>
          <w:sz w:val="24"/>
          <w:szCs w:val="24"/>
        </w:rPr>
        <w:t>Nygren</w:t>
      </w:r>
      <w:proofErr w:type="spellEnd"/>
    </w:p>
    <w:p w14:paraId="56A13749" w14:textId="77777777" w:rsidR="009137CA" w:rsidRPr="00201B71" w:rsidRDefault="009137CA" w:rsidP="00201B71">
      <w:pPr>
        <w:spacing w:after="0" w:line="240" w:lineRule="auto"/>
        <w:rPr>
          <w:sz w:val="24"/>
          <w:szCs w:val="24"/>
        </w:rPr>
      </w:pPr>
      <w:r w:rsidRPr="00201B71">
        <w:rPr>
          <w:sz w:val="24"/>
          <w:szCs w:val="24"/>
        </w:rPr>
        <w:t>Corporate Communications Specialist</w:t>
      </w:r>
    </w:p>
    <w:p w14:paraId="01D2C73C" w14:textId="77777777" w:rsidR="009137CA" w:rsidRPr="00201B71" w:rsidRDefault="009137CA" w:rsidP="00201B71">
      <w:pPr>
        <w:spacing w:after="0" w:line="240" w:lineRule="auto"/>
        <w:rPr>
          <w:sz w:val="24"/>
          <w:szCs w:val="24"/>
        </w:rPr>
      </w:pPr>
      <w:r w:rsidRPr="00201B71">
        <w:rPr>
          <w:sz w:val="24"/>
          <w:szCs w:val="24"/>
        </w:rPr>
        <w:t>402.348.3346</w:t>
      </w:r>
    </w:p>
    <w:p w14:paraId="0E3208DD" w14:textId="77777777" w:rsidR="009137CA" w:rsidRPr="00201B71" w:rsidRDefault="00366A43" w:rsidP="00201B71">
      <w:pPr>
        <w:spacing w:after="0" w:line="240" w:lineRule="auto"/>
        <w:rPr>
          <w:sz w:val="24"/>
          <w:szCs w:val="24"/>
        </w:rPr>
      </w:pPr>
      <w:hyperlink r:id="rId9" w:history="1">
        <w:r w:rsidR="009137CA" w:rsidRPr="00201B71">
          <w:rPr>
            <w:rStyle w:val="Hyperlink"/>
            <w:sz w:val="24"/>
            <w:szCs w:val="24"/>
          </w:rPr>
          <w:t>Judith.nygren@fcsamerica.com</w:t>
        </w:r>
      </w:hyperlink>
    </w:p>
    <w:p w14:paraId="308AC561" w14:textId="6E666E7D" w:rsidR="009137CA" w:rsidRPr="00201B71" w:rsidRDefault="00C811EB" w:rsidP="79A407A0">
      <w:pPr>
        <w:pStyle w:val="Heading1"/>
        <w:spacing w:before="240"/>
        <w:rPr>
          <w:rFonts w:asciiTheme="minorHAnsi" w:hAnsiTheme="minorHAnsi" w:cs="Arial"/>
          <w:szCs w:val="24"/>
        </w:rPr>
      </w:pPr>
      <w:r w:rsidRPr="00201B71">
        <w:rPr>
          <w:rFonts w:asciiTheme="minorHAnsi" w:hAnsiTheme="minorHAnsi" w:cs="Arial"/>
          <w:szCs w:val="24"/>
        </w:rPr>
        <w:t>Wallace Centers of Iowa</w:t>
      </w:r>
      <w:r w:rsidR="00876B7D" w:rsidRPr="00201B71">
        <w:rPr>
          <w:rFonts w:asciiTheme="minorHAnsi" w:hAnsiTheme="minorHAnsi" w:cs="Arial"/>
          <w:szCs w:val="24"/>
        </w:rPr>
        <w:t xml:space="preserve"> receives a $</w:t>
      </w:r>
      <w:r w:rsidR="00620170" w:rsidRPr="00201B71">
        <w:rPr>
          <w:rFonts w:asciiTheme="minorHAnsi" w:hAnsiTheme="minorHAnsi" w:cs="Arial"/>
          <w:szCs w:val="24"/>
        </w:rPr>
        <w:t>3,31</w:t>
      </w:r>
      <w:r w:rsidR="00C77B1B" w:rsidRPr="00201B71">
        <w:rPr>
          <w:rFonts w:asciiTheme="minorHAnsi" w:hAnsiTheme="minorHAnsi" w:cs="Arial"/>
          <w:szCs w:val="24"/>
        </w:rPr>
        <w:t>0</w:t>
      </w:r>
      <w:r w:rsidR="00A62484" w:rsidRPr="00201B71">
        <w:rPr>
          <w:rFonts w:asciiTheme="minorHAnsi" w:hAnsiTheme="minorHAnsi" w:cs="Arial"/>
          <w:szCs w:val="24"/>
        </w:rPr>
        <w:t xml:space="preserve"> </w:t>
      </w:r>
      <w:r w:rsidR="00EE713E" w:rsidRPr="00201B71">
        <w:rPr>
          <w:rFonts w:asciiTheme="minorHAnsi" w:hAnsiTheme="minorHAnsi" w:cs="Arial"/>
          <w:szCs w:val="24"/>
        </w:rPr>
        <w:t xml:space="preserve">grant </w:t>
      </w:r>
      <w:r w:rsidR="00876B7D" w:rsidRPr="00201B71">
        <w:rPr>
          <w:rFonts w:asciiTheme="minorHAnsi" w:hAnsiTheme="minorHAnsi" w:cs="Arial"/>
          <w:szCs w:val="24"/>
        </w:rPr>
        <w:t xml:space="preserve">for </w:t>
      </w:r>
      <w:r w:rsidRPr="00201B71">
        <w:rPr>
          <w:rFonts w:asciiTheme="minorHAnsi" w:hAnsiTheme="minorHAnsi" w:cs="Arial"/>
          <w:szCs w:val="24"/>
        </w:rPr>
        <w:t>Geothermal Greenhouse Implementation</w:t>
      </w:r>
      <w:r w:rsidR="00D710E5" w:rsidRPr="00201B71">
        <w:rPr>
          <w:rFonts w:asciiTheme="minorHAnsi" w:hAnsiTheme="minorHAnsi" w:cs="Arial"/>
          <w:szCs w:val="24"/>
        </w:rPr>
        <w:t xml:space="preserve"> </w:t>
      </w:r>
    </w:p>
    <w:p w14:paraId="56C2E278" w14:textId="77777777" w:rsidR="009137CA" w:rsidRPr="00201B71" w:rsidRDefault="009137CA" w:rsidP="009137CA">
      <w:pPr>
        <w:spacing w:after="0" w:line="240" w:lineRule="auto"/>
        <w:jc w:val="center"/>
        <w:rPr>
          <w:rFonts w:cs="Arial"/>
          <w:i/>
          <w:sz w:val="24"/>
          <w:szCs w:val="24"/>
        </w:rPr>
      </w:pPr>
    </w:p>
    <w:p w14:paraId="5E466740" w14:textId="1F969A40" w:rsidR="001F698A" w:rsidRPr="00201B71" w:rsidRDefault="00386C76" w:rsidP="00201B71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201B71">
        <w:rPr>
          <w:rFonts w:cs="Arial"/>
          <w:i/>
          <w:sz w:val="24"/>
          <w:szCs w:val="24"/>
        </w:rPr>
        <w:t>Grant provided by Farm Credit Services of America Working Here Fund</w:t>
      </w:r>
      <w:r w:rsidR="00201B71">
        <w:rPr>
          <w:rFonts w:cs="Arial"/>
          <w:i/>
          <w:sz w:val="24"/>
          <w:szCs w:val="24"/>
        </w:rPr>
        <w:t xml:space="preserve"> </w:t>
      </w:r>
      <w:r w:rsidRPr="00201B71">
        <w:rPr>
          <w:rFonts w:cs="Arial"/>
          <w:i/>
          <w:sz w:val="24"/>
          <w:szCs w:val="24"/>
        </w:rPr>
        <w:t xml:space="preserve">for </w:t>
      </w:r>
      <w:r w:rsidR="00C77B1B" w:rsidRPr="00201B71">
        <w:rPr>
          <w:rFonts w:cs="Arial"/>
          <w:i/>
          <w:sz w:val="24"/>
          <w:szCs w:val="24"/>
        </w:rPr>
        <w:t>Agriculture Education</w:t>
      </w:r>
    </w:p>
    <w:p w14:paraId="019EC613" w14:textId="77777777" w:rsidR="00C77B1B" w:rsidRPr="00201B71" w:rsidRDefault="00C77B1B" w:rsidP="001F698A">
      <w:pPr>
        <w:pStyle w:val="BodyText"/>
        <w:ind w:firstLine="36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C8BEB50" w14:textId="6AAF1D1B" w:rsidR="009137CA" w:rsidRPr="00201B71" w:rsidRDefault="00620170" w:rsidP="009137CA">
      <w:pPr>
        <w:rPr>
          <w:sz w:val="24"/>
          <w:szCs w:val="24"/>
        </w:rPr>
      </w:pPr>
      <w:r w:rsidRPr="00201B71">
        <w:rPr>
          <w:sz w:val="24"/>
          <w:szCs w:val="24"/>
        </w:rPr>
        <w:t>RED OAK</w:t>
      </w:r>
      <w:r w:rsidR="00C77B1B" w:rsidRPr="00201B71">
        <w:rPr>
          <w:sz w:val="24"/>
          <w:szCs w:val="24"/>
        </w:rPr>
        <w:t xml:space="preserve">, </w:t>
      </w:r>
      <w:r w:rsidRPr="00201B71">
        <w:rPr>
          <w:sz w:val="24"/>
          <w:szCs w:val="24"/>
        </w:rPr>
        <w:t>IA</w:t>
      </w:r>
      <w:r w:rsidR="0021004C" w:rsidRPr="00201B71">
        <w:rPr>
          <w:sz w:val="24"/>
          <w:szCs w:val="24"/>
        </w:rPr>
        <w:t xml:space="preserve"> –</w:t>
      </w:r>
      <w:r w:rsidR="00AB1F55" w:rsidRPr="00201B71">
        <w:rPr>
          <w:sz w:val="24"/>
          <w:szCs w:val="24"/>
        </w:rPr>
        <w:t xml:space="preserve"> </w:t>
      </w:r>
      <w:r w:rsidR="00C811EB" w:rsidRPr="00201B71">
        <w:rPr>
          <w:sz w:val="24"/>
          <w:szCs w:val="24"/>
        </w:rPr>
        <w:t>The Wallace Centers of Iowa</w:t>
      </w:r>
      <w:r w:rsidR="0021004C" w:rsidRPr="00201B71">
        <w:rPr>
          <w:sz w:val="24"/>
          <w:szCs w:val="24"/>
        </w:rPr>
        <w:t xml:space="preserve"> </w:t>
      </w:r>
      <w:r w:rsidR="00D710E5" w:rsidRPr="00201B71">
        <w:rPr>
          <w:sz w:val="24"/>
          <w:szCs w:val="24"/>
        </w:rPr>
        <w:t>received</w:t>
      </w:r>
      <w:r w:rsidR="00AB1F55" w:rsidRPr="00201B71">
        <w:rPr>
          <w:sz w:val="24"/>
          <w:szCs w:val="24"/>
        </w:rPr>
        <w:t xml:space="preserve"> a $</w:t>
      </w:r>
      <w:r w:rsidRPr="00201B71">
        <w:rPr>
          <w:sz w:val="24"/>
          <w:szCs w:val="24"/>
        </w:rPr>
        <w:t>3,31</w:t>
      </w:r>
      <w:r w:rsidR="00C77B1B" w:rsidRPr="00201B71">
        <w:rPr>
          <w:sz w:val="24"/>
          <w:szCs w:val="24"/>
        </w:rPr>
        <w:t>0</w:t>
      </w:r>
      <w:r w:rsidR="004A2B20" w:rsidRPr="00201B71">
        <w:rPr>
          <w:sz w:val="24"/>
          <w:szCs w:val="24"/>
        </w:rPr>
        <w:t xml:space="preserve"> grant</w:t>
      </w:r>
      <w:r w:rsidR="00D557CC" w:rsidRPr="00201B71">
        <w:rPr>
          <w:sz w:val="24"/>
          <w:szCs w:val="24"/>
        </w:rPr>
        <w:t xml:space="preserve"> </w:t>
      </w:r>
      <w:r w:rsidR="003B12DD" w:rsidRPr="00201B71">
        <w:rPr>
          <w:sz w:val="24"/>
          <w:szCs w:val="24"/>
        </w:rPr>
        <w:t xml:space="preserve">to </w:t>
      </w:r>
      <w:r w:rsidR="00C811EB" w:rsidRPr="00201B71">
        <w:rPr>
          <w:sz w:val="24"/>
          <w:szCs w:val="24"/>
        </w:rPr>
        <w:t>fund implementation of its new geothermal greenhouse</w:t>
      </w:r>
      <w:r w:rsidR="003B12DD" w:rsidRPr="00201B71">
        <w:rPr>
          <w:sz w:val="24"/>
          <w:szCs w:val="24"/>
        </w:rPr>
        <w:t>.</w:t>
      </w:r>
      <w:r w:rsidR="00D557CC" w:rsidRPr="00201B71">
        <w:rPr>
          <w:sz w:val="24"/>
          <w:szCs w:val="24"/>
        </w:rPr>
        <w:t xml:space="preserve"> </w:t>
      </w:r>
      <w:r w:rsidR="009137CA" w:rsidRPr="00201B71">
        <w:rPr>
          <w:rFonts w:cs="Arial"/>
          <w:sz w:val="24"/>
          <w:szCs w:val="24"/>
        </w:rPr>
        <w:t>The grant is provided through</w:t>
      </w:r>
      <w:r w:rsidR="009137CA" w:rsidRPr="00201B71">
        <w:rPr>
          <w:rFonts w:cs="Arial"/>
          <w:color w:val="0070C0"/>
          <w:sz w:val="24"/>
          <w:szCs w:val="24"/>
        </w:rPr>
        <w:t xml:space="preserve"> </w:t>
      </w:r>
      <w:proofErr w:type="spellStart"/>
      <w:r w:rsidR="003B12DD" w:rsidRPr="00201B71">
        <w:rPr>
          <w:rFonts w:cs="Arial"/>
          <w:sz w:val="24"/>
          <w:szCs w:val="24"/>
        </w:rPr>
        <w:t>FCSAmerica’s</w:t>
      </w:r>
      <w:proofErr w:type="spellEnd"/>
      <w:r w:rsidR="00D710E5" w:rsidRPr="00201B71">
        <w:rPr>
          <w:rFonts w:cs="Arial"/>
          <w:sz w:val="24"/>
          <w:szCs w:val="24"/>
        </w:rPr>
        <w:t xml:space="preserve"> </w:t>
      </w:r>
      <w:r w:rsidR="009137CA" w:rsidRPr="00201B71">
        <w:rPr>
          <w:rFonts w:cs="Arial"/>
          <w:i/>
          <w:iCs/>
          <w:sz w:val="24"/>
          <w:szCs w:val="24"/>
        </w:rPr>
        <w:t>Working Here Fund</w:t>
      </w:r>
      <w:r w:rsidR="009137CA" w:rsidRPr="00201B71">
        <w:rPr>
          <w:rFonts w:cs="Arial"/>
          <w:sz w:val="24"/>
          <w:szCs w:val="24"/>
        </w:rPr>
        <w:t>.</w:t>
      </w:r>
    </w:p>
    <w:p w14:paraId="422242BB" w14:textId="4850C4DC" w:rsidR="00120B30" w:rsidRPr="00201B71" w:rsidRDefault="002269EF" w:rsidP="79A407A0">
      <w:pPr>
        <w:rPr>
          <w:rFonts w:cs="Arial"/>
          <w:sz w:val="24"/>
          <w:szCs w:val="24"/>
        </w:rPr>
      </w:pPr>
      <w:r w:rsidRPr="00201B71">
        <w:rPr>
          <w:rFonts w:cs="Arial"/>
          <w:sz w:val="24"/>
          <w:szCs w:val="24"/>
        </w:rPr>
        <w:t xml:space="preserve">The Working Here Fund </w:t>
      </w:r>
      <w:r w:rsidR="00B54F87" w:rsidRPr="00201B71">
        <w:rPr>
          <w:rFonts w:cs="Arial"/>
          <w:sz w:val="24"/>
          <w:szCs w:val="24"/>
        </w:rPr>
        <w:t>gra</w:t>
      </w:r>
      <w:r w:rsidRPr="00201B71">
        <w:rPr>
          <w:rFonts w:cs="Arial"/>
          <w:sz w:val="24"/>
          <w:szCs w:val="24"/>
        </w:rPr>
        <w:t xml:space="preserve">nt </w:t>
      </w:r>
      <w:r w:rsidR="0021004C" w:rsidRPr="00201B71">
        <w:rPr>
          <w:rFonts w:cs="Arial"/>
          <w:sz w:val="24"/>
          <w:szCs w:val="24"/>
        </w:rPr>
        <w:t>will provide</w:t>
      </w:r>
      <w:r w:rsidR="00876B7D" w:rsidRPr="00201B71">
        <w:rPr>
          <w:rFonts w:cs="Arial"/>
          <w:sz w:val="24"/>
          <w:szCs w:val="24"/>
        </w:rPr>
        <w:t xml:space="preserve"> funds to </w:t>
      </w:r>
      <w:r w:rsidR="00C811EB" w:rsidRPr="00201B71">
        <w:rPr>
          <w:rFonts w:cs="Arial"/>
          <w:sz w:val="24"/>
          <w:szCs w:val="24"/>
        </w:rPr>
        <w:t>experiment with plant material, write educational lessons and develop hands-on activities for groups of all ages</w:t>
      </w:r>
      <w:r w:rsidR="003B12DD" w:rsidRPr="00201B71">
        <w:rPr>
          <w:rFonts w:cs="Arial"/>
          <w:sz w:val="24"/>
          <w:szCs w:val="24"/>
        </w:rPr>
        <w:t xml:space="preserve">. </w:t>
      </w:r>
    </w:p>
    <w:p w14:paraId="1BFE7E68" w14:textId="1BAFA20C" w:rsidR="009D6646" w:rsidRPr="00201B71" w:rsidRDefault="00144511" w:rsidP="009D6646">
      <w:pPr>
        <w:spacing w:after="0" w:line="240" w:lineRule="auto"/>
        <w:rPr>
          <w:sz w:val="24"/>
          <w:szCs w:val="24"/>
        </w:rPr>
      </w:pPr>
      <w:r w:rsidRPr="00201B71">
        <w:rPr>
          <w:sz w:val="24"/>
          <w:szCs w:val="24"/>
        </w:rPr>
        <w:t>“This is a bold, innovative and exciting addition to the Wallace Farm and for the entire region of the state,</w:t>
      </w:r>
      <w:r w:rsidR="00201B71">
        <w:rPr>
          <w:sz w:val="24"/>
          <w:szCs w:val="24"/>
        </w:rPr>
        <w:t>”</w:t>
      </w:r>
      <w:r w:rsidRPr="00201B71">
        <w:rPr>
          <w:sz w:val="24"/>
          <w:szCs w:val="24"/>
        </w:rPr>
        <w:t xml:space="preserve"> noted Deb Houghtaling, </w:t>
      </w:r>
      <w:proofErr w:type="gramStart"/>
      <w:r w:rsidRPr="00201B71">
        <w:rPr>
          <w:sz w:val="24"/>
          <w:szCs w:val="24"/>
        </w:rPr>
        <w:t>President &amp;</w:t>
      </w:r>
      <w:proofErr w:type="gramEnd"/>
      <w:r w:rsidRPr="00201B71">
        <w:rPr>
          <w:sz w:val="24"/>
          <w:szCs w:val="24"/>
        </w:rPr>
        <w:t xml:space="preserve"> CEO.</w:t>
      </w:r>
      <w:r w:rsidR="00201B71" w:rsidRPr="00201B71">
        <w:rPr>
          <w:sz w:val="24"/>
          <w:szCs w:val="24"/>
        </w:rPr>
        <w:t xml:space="preserve"> </w:t>
      </w:r>
      <w:proofErr w:type="gramStart"/>
      <w:r w:rsidRPr="00201B71">
        <w:rPr>
          <w:sz w:val="24"/>
          <w:szCs w:val="24"/>
        </w:rPr>
        <w:t>"</w:t>
      </w:r>
      <w:r w:rsidR="009D6646" w:rsidRPr="009D6646">
        <w:rPr>
          <w:rFonts w:eastAsia="Times New Roman"/>
          <w:b/>
          <w:bCs/>
          <w:sz w:val="24"/>
          <w:szCs w:val="24"/>
        </w:rPr>
        <w:t xml:space="preserve"> </w:t>
      </w:r>
      <w:r w:rsidR="009D6646" w:rsidRPr="00201B71">
        <w:rPr>
          <w:rFonts w:eastAsia="Times New Roman"/>
          <w:b/>
          <w:bCs/>
          <w:sz w:val="24"/>
          <w:szCs w:val="24"/>
        </w:rPr>
        <w:t>FOR</w:t>
      </w:r>
      <w:proofErr w:type="gramEnd"/>
      <w:r w:rsidR="009D6646" w:rsidRPr="00201B71">
        <w:rPr>
          <w:rFonts w:eastAsia="Times New Roman"/>
          <w:b/>
          <w:bCs/>
          <w:sz w:val="24"/>
          <w:szCs w:val="24"/>
        </w:rPr>
        <w:t xml:space="preserve"> IMMEDIATE RELEASE</w:t>
      </w:r>
      <w:r w:rsidR="009D6646" w:rsidRPr="00201B71">
        <w:rPr>
          <w:sz w:val="24"/>
          <w:szCs w:val="24"/>
        </w:rPr>
        <w:t xml:space="preserve"> </w:t>
      </w:r>
    </w:p>
    <w:p w14:paraId="0D440AC4" w14:textId="77777777" w:rsidR="009D6646" w:rsidRPr="00201B71" w:rsidRDefault="009D6646" w:rsidP="009D6646">
      <w:pPr>
        <w:spacing w:after="0" w:line="240" w:lineRule="auto"/>
        <w:rPr>
          <w:sz w:val="24"/>
          <w:szCs w:val="24"/>
        </w:rPr>
      </w:pPr>
      <w:r w:rsidRPr="00201B71">
        <w:rPr>
          <w:sz w:val="24"/>
          <w:szCs w:val="24"/>
        </w:rPr>
        <w:t>November 7, 2023</w:t>
      </w:r>
    </w:p>
    <w:p w14:paraId="065DB069" w14:textId="77777777" w:rsidR="009D6646" w:rsidRPr="00201B71" w:rsidRDefault="009D6646" w:rsidP="009D6646">
      <w:pPr>
        <w:spacing w:after="0" w:line="240" w:lineRule="auto"/>
        <w:rPr>
          <w:color w:val="FF0000"/>
          <w:sz w:val="24"/>
          <w:szCs w:val="24"/>
        </w:rPr>
      </w:pPr>
    </w:p>
    <w:p w14:paraId="53457041" w14:textId="77777777" w:rsidR="009D6646" w:rsidRPr="00201B71" w:rsidRDefault="009D6646" w:rsidP="009D6646">
      <w:pPr>
        <w:spacing w:after="0" w:line="240" w:lineRule="auto"/>
        <w:rPr>
          <w:sz w:val="24"/>
          <w:szCs w:val="24"/>
        </w:rPr>
      </w:pPr>
      <w:r w:rsidRPr="00201B71">
        <w:rPr>
          <w:b/>
          <w:bCs/>
          <w:sz w:val="24"/>
          <w:szCs w:val="24"/>
        </w:rPr>
        <w:t>Media Contact</w:t>
      </w:r>
      <w:r w:rsidRPr="00201B71">
        <w:rPr>
          <w:sz w:val="24"/>
          <w:szCs w:val="24"/>
        </w:rPr>
        <w:t xml:space="preserve">:     </w:t>
      </w:r>
    </w:p>
    <w:p w14:paraId="29F04BBA" w14:textId="77777777" w:rsidR="009D6646" w:rsidRPr="00201B71" w:rsidRDefault="009D6646" w:rsidP="009D6646">
      <w:pPr>
        <w:spacing w:after="0" w:line="240" w:lineRule="auto"/>
        <w:rPr>
          <w:sz w:val="24"/>
          <w:szCs w:val="24"/>
        </w:rPr>
      </w:pPr>
      <w:r w:rsidRPr="00201B71">
        <w:rPr>
          <w:sz w:val="24"/>
          <w:szCs w:val="24"/>
        </w:rPr>
        <w:t xml:space="preserve">Judith </w:t>
      </w:r>
      <w:proofErr w:type="spellStart"/>
      <w:r w:rsidRPr="00201B71">
        <w:rPr>
          <w:sz w:val="24"/>
          <w:szCs w:val="24"/>
        </w:rPr>
        <w:t>Nygren</w:t>
      </w:r>
      <w:proofErr w:type="spellEnd"/>
    </w:p>
    <w:p w14:paraId="0295D772" w14:textId="77777777" w:rsidR="009D6646" w:rsidRPr="00201B71" w:rsidRDefault="009D6646" w:rsidP="009D6646">
      <w:pPr>
        <w:spacing w:after="0" w:line="240" w:lineRule="auto"/>
        <w:rPr>
          <w:sz w:val="24"/>
          <w:szCs w:val="24"/>
        </w:rPr>
      </w:pPr>
      <w:r w:rsidRPr="00201B71">
        <w:rPr>
          <w:sz w:val="24"/>
          <w:szCs w:val="24"/>
        </w:rPr>
        <w:t>Corporate Communications Specialist</w:t>
      </w:r>
    </w:p>
    <w:p w14:paraId="4976DEB8" w14:textId="77777777" w:rsidR="009D6646" w:rsidRPr="00201B71" w:rsidRDefault="009D6646" w:rsidP="009D6646">
      <w:pPr>
        <w:spacing w:after="0" w:line="240" w:lineRule="auto"/>
        <w:rPr>
          <w:sz w:val="24"/>
          <w:szCs w:val="24"/>
        </w:rPr>
      </w:pPr>
      <w:r w:rsidRPr="00201B71">
        <w:rPr>
          <w:sz w:val="24"/>
          <w:szCs w:val="24"/>
        </w:rPr>
        <w:t>402.348.3346</w:t>
      </w:r>
    </w:p>
    <w:p w14:paraId="704B1C6C" w14:textId="77777777" w:rsidR="009D6646" w:rsidRPr="00201B71" w:rsidRDefault="009D6646" w:rsidP="009D6646">
      <w:pPr>
        <w:spacing w:after="0" w:line="240" w:lineRule="auto"/>
        <w:rPr>
          <w:sz w:val="24"/>
          <w:szCs w:val="24"/>
        </w:rPr>
      </w:pPr>
      <w:hyperlink r:id="rId10" w:history="1">
        <w:r w:rsidRPr="00201B71">
          <w:rPr>
            <w:rStyle w:val="Hyperlink"/>
            <w:sz w:val="24"/>
            <w:szCs w:val="24"/>
          </w:rPr>
          <w:t>Judith.nygren@fcsamerica.com</w:t>
        </w:r>
      </w:hyperlink>
    </w:p>
    <w:p w14:paraId="0C8E5B71" w14:textId="77777777" w:rsidR="009D6646" w:rsidRPr="00201B71" w:rsidRDefault="009D6646" w:rsidP="009D6646">
      <w:pPr>
        <w:pStyle w:val="Heading1"/>
        <w:spacing w:before="240"/>
        <w:rPr>
          <w:rFonts w:asciiTheme="minorHAnsi" w:hAnsiTheme="minorHAnsi" w:cs="Arial"/>
          <w:szCs w:val="24"/>
        </w:rPr>
      </w:pPr>
      <w:r w:rsidRPr="00201B71">
        <w:rPr>
          <w:rFonts w:asciiTheme="minorHAnsi" w:hAnsiTheme="minorHAnsi" w:cs="Arial"/>
          <w:szCs w:val="24"/>
        </w:rPr>
        <w:t xml:space="preserve">Wallace Centers of Iowa receives a $3,310 grant for Geothermal Greenhouse Implementation </w:t>
      </w:r>
    </w:p>
    <w:p w14:paraId="4C56A96F" w14:textId="77777777" w:rsidR="009D6646" w:rsidRPr="00201B71" w:rsidRDefault="009D6646" w:rsidP="009D6646">
      <w:pPr>
        <w:spacing w:after="0" w:line="240" w:lineRule="auto"/>
        <w:jc w:val="center"/>
        <w:rPr>
          <w:rFonts w:cs="Arial"/>
          <w:i/>
          <w:sz w:val="24"/>
          <w:szCs w:val="24"/>
        </w:rPr>
      </w:pPr>
    </w:p>
    <w:p w14:paraId="33AEE7AF" w14:textId="77777777" w:rsidR="009D6646" w:rsidRPr="00201B71" w:rsidRDefault="009D6646" w:rsidP="009D6646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201B71">
        <w:rPr>
          <w:rFonts w:cs="Arial"/>
          <w:i/>
          <w:sz w:val="24"/>
          <w:szCs w:val="24"/>
        </w:rPr>
        <w:t>Grant provided by Farm Credit Services of America Working Here Fund</w:t>
      </w:r>
      <w:r>
        <w:rPr>
          <w:rFonts w:cs="Arial"/>
          <w:i/>
          <w:sz w:val="24"/>
          <w:szCs w:val="24"/>
        </w:rPr>
        <w:t xml:space="preserve"> </w:t>
      </w:r>
      <w:r w:rsidRPr="00201B71">
        <w:rPr>
          <w:rFonts w:cs="Arial"/>
          <w:i/>
          <w:sz w:val="24"/>
          <w:szCs w:val="24"/>
        </w:rPr>
        <w:t>for Agriculture Education</w:t>
      </w:r>
    </w:p>
    <w:p w14:paraId="57FAEEAD" w14:textId="77777777" w:rsidR="009D6646" w:rsidRPr="00201B71" w:rsidRDefault="009D6646" w:rsidP="009D6646">
      <w:pPr>
        <w:pStyle w:val="BodyText"/>
        <w:ind w:firstLine="36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0A35556" w14:textId="77777777" w:rsidR="009D6646" w:rsidRPr="00201B71" w:rsidRDefault="009D6646" w:rsidP="009D6646">
      <w:pPr>
        <w:rPr>
          <w:sz w:val="24"/>
          <w:szCs w:val="24"/>
        </w:rPr>
      </w:pPr>
      <w:r w:rsidRPr="00201B71">
        <w:rPr>
          <w:sz w:val="24"/>
          <w:szCs w:val="24"/>
        </w:rPr>
        <w:t xml:space="preserve">RED OAK, IA – The Wallace Centers of Iowa received a $3,310 grant to fund implementation of its new geothermal greenhouse. </w:t>
      </w:r>
      <w:r w:rsidRPr="00201B71">
        <w:rPr>
          <w:rFonts w:cs="Arial"/>
          <w:sz w:val="24"/>
          <w:szCs w:val="24"/>
        </w:rPr>
        <w:t>The grant is provided through</w:t>
      </w:r>
      <w:r w:rsidRPr="00201B71">
        <w:rPr>
          <w:rFonts w:cs="Arial"/>
          <w:color w:val="0070C0"/>
          <w:sz w:val="24"/>
          <w:szCs w:val="24"/>
        </w:rPr>
        <w:t xml:space="preserve"> </w:t>
      </w:r>
      <w:proofErr w:type="spellStart"/>
      <w:r w:rsidRPr="00201B71">
        <w:rPr>
          <w:rFonts w:cs="Arial"/>
          <w:sz w:val="24"/>
          <w:szCs w:val="24"/>
        </w:rPr>
        <w:t>FCSAmerica’s</w:t>
      </w:r>
      <w:proofErr w:type="spellEnd"/>
      <w:r w:rsidRPr="00201B71">
        <w:rPr>
          <w:rFonts w:cs="Arial"/>
          <w:sz w:val="24"/>
          <w:szCs w:val="24"/>
        </w:rPr>
        <w:t xml:space="preserve"> </w:t>
      </w:r>
      <w:r w:rsidRPr="00201B71">
        <w:rPr>
          <w:rFonts w:cs="Arial"/>
          <w:i/>
          <w:iCs/>
          <w:sz w:val="24"/>
          <w:szCs w:val="24"/>
        </w:rPr>
        <w:t>Working Here Fund</w:t>
      </w:r>
      <w:r w:rsidRPr="00201B71">
        <w:rPr>
          <w:rFonts w:cs="Arial"/>
          <w:sz w:val="24"/>
          <w:szCs w:val="24"/>
        </w:rPr>
        <w:t>.</w:t>
      </w:r>
    </w:p>
    <w:p w14:paraId="250DB310" w14:textId="77777777" w:rsidR="009D6646" w:rsidRPr="00201B71" w:rsidRDefault="009D6646" w:rsidP="009D6646">
      <w:pPr>
        <w:rPr>
          <w:rFonts w:cs="Arial"/>
          <w:sz w:val="24"/>
          <w:szCs w:val="24"/>
        </w:rPr>
      </w:pPr>
      <w:r w:rsidRPr="00201B71">
        <w:rPr>
          <w:rFonts w:cs="Arial"/>
          <w:sz w:val="24"/>
          <w:szCs w:val="24"/>
        </w:rPr>
        <w:t xml:space="preserve">The Working Here Fund grant will provide funds to experiment with plant material, write educational lessons and develop hands-on activities for groups of all ages. </w:t>
      </w:r>
    </w:p>
    <w:p w14:paraId="199B3918" w14:textId="559BFF05" w:rsidR="009D6646" w:rsidRPr="00201B71" w:rsidRDefault="009D6646" w:rsidP="009D6646">
      <w:pPr>
        <w:rPr>
          <w:rFonts w:cs="Arial"/>
          <w:sz w:val="24"/>
          <w:szCs w:val="24"/>
        </w:rPr>
      </w:pPr>
      <w:r w:rsidRPr="00201B71">
        <w:rPr>
          <w:sz w:val="24"/>
          <w:szCs w:val="24"/>
        </w:rPr>
        <w:t>“This is a bold, innovative and exciting addition to the Wallace Farm and for the entire region of the state,</w:t>
      </w:r>
      <w:r>
        <w:rPr>
          <w:sz w:val="24"/>
          <w:szCs w:val="24"/>
        </w:rPr>
        <w:t>”</w:t>
      </w:r>
      <w:r w:rsidRPr="00201B71">
        <w:rPr>
          <w:sz w:val="24"/>
          <w:szCs w:val="24"/>
        </w:rPr>
        <w:t xml:space="preserve"> noted Deb Houghtaling, </w:t>
      </w:r>
      <w:proofErr w:type="gramStart"/>
      <w:r w:rsidRPr="00201B71">
        <w:rPr>
          <w:sz w:val="24"/>
          <w:szCs w:val="24"/>
        </w:rPr>
        <w:t>President &amp;</w:t>
      </w:r>
      <w:proofErr w:type="gramEnd"/>
      <w:r w:rsidRPr="00201B71">
        <w:rPr>
          <w:sz w:val="24"/>
          <w:szCs w:val="24"/>
        </w:rPr>
        <w:t xml:space="preserve"> CEO. </w:t>
      </w:r>
      <w:r w:rsidR="00366A43">
        <w:rPr>
          <w:sz w:val="24"/>
          <w:szCs w:val="24"/>
        </w:rPr>
        <w:t>"I</w:t>
      </w:r>
      <w:r w:rsidRPr="00201B71">
        <w:rPr>
          <w:sz w:val="24"/>
          <w:szCs w:val="24"/>
        </w:rPr>
        <w:t xml:space="preserve">t provides a great opportunity to </w:t>
      </w:r>
      <w:r w:rsidR="00366A43">
        <w:rPr>
          <w:sz w:val="24"/>
          <w:szCs w:val="24"/>
        </w:rPr>
        <w:t xml:space="preserve">introduce new technology to the area, </w:t>
      </w:r>
      <w:bookmarkStart w:id="0" w:name="_GoBack"/>
      <w:bookmarkEnd w:id="0"/>
      <w:r w:rsidRPr="00201B71">
        <w:rPr>
          <w:sz w:val="24"/>
          <w:szCs w:val="24"/>
        </w:rPr>
        <w:t>attract public attention and offer unique educational programs.”</w:t>
      </w:r>
    </w:p>
    <w:p w14:paraId="72E9FDBF" w14:textId="77777777" w:rsidR="009D6646" w:rsidRPr="00201B71" w:rsidRDefault="009D6646" w:rsidP="009D664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Funding from the Working Here Fund grant will support the staff time needed to write education plans, develop hands-on activities, experiment with different plant material and market the educational opportunity to a variety of target audiences. </w:t>
      </w:r>
    </w:p>
    <w:p w14:paraId="15B872CA" w14:textId="77777777" w:rsidR="009D6646" w:rsidRPr="00201B71" w:rsidRDefault="009D6646" w:rsidP="009D6646">
      <w:pPr>
        <w:rPr>
          <w:rFonts w:cs="Arial"/>
          <w:sz w:val="24"/>
          <w:szCs w:val="24"/>
        </w:rPr>
      </w:pPr>
      <w:r w:rsidRPr="00201B71">
        <w:rPr>
          <w:rFonts w:cs="Arial"/>
          <w:sz w:val="24"/>
          <w:szCs w:val="24"/>
        </w:rPr>
        <w:t xml:space="preserve">The Wallace Centers of Iowa is one of 88 organizations to receive a </w:t>
      </w:r>
      <w:r w:rsidRPr="00201B71">
        <w:rPr>
          <w:rFonts w:cs="Arial"/>
          <w:i/>
          <w:iCs/>
          <w:sz w:val="24"/>
          <w:szCs w:val="24"/>
        </w:rPr>
        <w:t xml:space="preserve">Working Here Fund </w:t>
      </w:r>
      <w:r w:rsidRPr="00201B71">
        <w:rPr>
          <w:rFonts w:cs="Arial"/>
          <w:sz w:val="24"/>
          <w:szCs w:val="24"/>
        </w:rPr>
        <w:t xml:space="preserve">grant in the third quarter of 2023. </w:t>
      </w:r>
      <w:proofErr w:type="spellStart"/>
      <w:r w:rsidRPr="00201B71">
        <w:rPr>
          <w:rFonts w:cs="Arial"/>
          <w:sz w:val="24"/>
          <w:szCs w:val="24"/>
        </w:rPr>
        <w:t>FCSAmerica</w:t>
      </w:r>
      <w:proofErr w:type="spellEnd"/>
      <w:r w:rsidRPr="00201B71">
        <w:rPr>
          <w:rFonts w:cs="Arial"/>
          <w:sz w:val="24"/>
          <w:szCs w:val="24"/>
        </w:rPr>
        <w:t xml:space="preserve"> awarded over $340,000 during the latest grant cycle ending September 30, 2023.</w:t>
      </w:r>
    </w:p>
    <w:p w14:paraId="60186029" w14:textId="77777777" w:rsidR="009D6646" w:rsidRPr="00201B71" w:rsidRDefault="009D6646" w:rsidP="009D6646">
      <w:pPr>
        <w:rPr>
          <w:rFonts w:cs="Arial"/>
          <w:sz w:val="24"/>
          <w:szCs w:val="24"/>
        </w:rPr>
      </w:pPr>
      <w:r w:rsidRPr="00201B71">
        <w:rPr>
          <w:rFonts w:cs="Arial"/>
          <w:sz w:val="24"/>
          <w:szCs w:val="24"/>
        </w:rPr>
        <w:t xml:space="preserve">“We are proud to support organizations like the Wallace House Foundation because of their passion to educate our communities about the importance of the </w:t>
      </w:r>
      <w:proofErr w:type="gramStart"/>
      <w:r w:rsidRPr="00201B71">
        <w:rPr>
          <w:rFonts w:cs="Arial"/>
          <w:sz w:val="24"/>
          <w:szCs w:val="24"/>
        </w:rPr>
        <w:t>ag</w:t>
      </w:r>
      <w:proofErr w:type="gramEnd"/>
      <w:r w:rsidRPr="00201B71">
        <w:rPr>
          <w:rFonts w:cs="Arial"/>
          <w:sz w:val="24"/>
          <w:szCs w:val="24"/>
        </w:rPr>
        <w:t xml:space="preserve"> industry,” said Erin Carney, regional vice president of retail operations at </w:t>
      </w:r>
      <w:proofErr w:type="spellStart"/>
      <w:r w:rsidRPr="00201B71">
        <w:rPr>
          <w:rFonts w:cs="Arial"/>
          <w:sz w:val="24"/>
          <w:szCs w:val="24"/>
        </w:rPr>
        <w:t>FCSAmerica’s</w:t>
      </w:r>
      <w:proofErr w:type="spellEnd"/>
      <w:r w:rsidRPr="00201B71">
        <w:rPr>
          <w:rFonts w:cs="Arial"/>
          <w:sz w:val="24"/>
          <w:szCs w:val="24"/>
        </w:rPr>
        <w:t xml:space="preserve"> Red Oak office. </w:t>
      </w:r>
    </w:p>
    <w:p w14:paraId="222DE840" w14:textId="77777777" w:rsidR="009D6646" w:rsidRPr="00201B71" w:rsidRDefault="009D6646" w:rsidP="009D6646">
      <w:pPr>
        <w:pStyle w:val="BodyText"/>
        <w:rPr>
          <w:rFonts w:asciiTheme="minorHAnsi" w:hAnsiTheme="minorHAnsi" w:cs="Arial"/>
          <w:b/>
          <w:bCs/>
          <w:sz w:val="24"/>
          <w:szCs w:val="24"/>
        </w:rPr>
      </w:pPr>
      <w:r>
        <w:rPr>
          <w:rStyle w:val="textmain1"/>
          <w:rFonts w:asciiTheme="minorHAnsi" w:hAnsiTheme="minorHAnsi"/>
          <w:b/>
          <w:bCs/>
          <w:color w:val="auto"/>
          <w:sz w:val="24"/>
          <w:szCs w:val="24"/>
        </w:rPr>
        <w:t>About the Wallace Centers of Iowa</w:t>
      </w:r>
    </w:p>
    <w:p w14:paraId="5633B38B" w14:textId="77777777" w:rsidR="009D6646" w:rsidRPr="009D6646" w:rsidRDefault="009D6646" w:rsidP="009D6646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  <w:r w:rsidRPr="00201B71">
        <w:rPr>
          <w:rFonts w:asciiTheme="minorHAnsi" w:hAnsiTheme="minorHAnsi"/>
          <w:sz w:val="24"/>
          <w:szCs w:val="24"/>
        </w:rPr>
        <w:t xml:space="preserve">The Wallace Centers of Iowa’s two locations include the Wallace Farm in rural Orient and the Wallace House in Des Moines. More information about the non-profit can be found at </w:t>
      </w:r>
      <w:hyperlink r:id="rId11" w:history="1">
        <w:r w:rsidRPr="00201B71">
          <w:rPr>
            <w:rStyle w:val="Hyperlink"/>
            <w:rFonts w:asciiTheme="minorHAnsi" w:hAnsiTheme="minorHAnsi"/>
            <w:sz w:val="24"/>
            <w:szCs w:val="24"/>
          </w:rPr>
          <w:t>www.wallace.org</w:t>
        </w:r>
      </w:hyperlink>
      <w:r w:rsidRPr="00201B71">
        <w:rPr>
          <w:rFonts w:asciiTheme="minorHAnsi" w:hAnsiTheme="minorHAnsi"/>
          <w:sz w:val="24"/>
          <w:szCs w:val="24"/>
        </w:rPr>
        <w:t>.</w:t>
      </w:r>
    </w:p>
    <w:p w14:paraId="187BC29A" w14:textId="77777777" w:rsidR="009D6646" w:rsidRPr="00201B71" w:rsidRDefault="009D6646" w:rsidP="009D6646">
      <w:pPr>
        <w:pStyle w:val="BodyText"/>
        <w:rPr>
          <w:rStyle w:val="textmain1"/>
          <w:rFonts w:asciiTheme="minorHAnsi" w:hAnsiTheme="minorHAnsi"/>
          <w:b/>
          <w:bCs/>
          <w:color w:val="auto"/>
          <w:sz w:val="24"/>
          <w:szCs w:val="24"/>
        </w:rPr>
      </w:pPr>
      <w:r w:rsidRPr="00201B71">
        <w:rPr>
          <w:rStyle w:val="textmain1"/>
          <w:rFonts w:asciiTheme="minorHAnsi" w:hAnsiTheme="minorHAnsi"/>
          <w:b/>
          <w:bCs/>
          <w:color w:val="auto"/>
          <w:sz w:val="24"/>
          <w:szCs w:val="24"/>
        </w:rPr>
        <w:t>About Farm Credit Services of America</w:t>
      </w:r>
    </w:p>
    <w:p w14:paraId="1BA794C2" w14:textId="1411D734" w:rsidR="0011028F" w:rsidRPr="00366A43" w:rsidRDefault="009D6646" w:rsidP="00E368DE">
      <w:pPr>
        <w:rPr>
          <w:sz w:val="24"/>
          <w:szCs w:val="24"/>
        </w:rPr>
      </w:pPr>
      <w:r w:rsidRPr="00201B71">
        <w:rPr>
          <w:sz w:val="24"/>
          <w:szCs w:val="24"/>
        </w:rPr>
        <w:t xml:space="preserve">Farm Credit Services of America is a customer-owned financial cooperative proud to finance the growth of rural America, including the special needs of young and beginning producers. With $41 billion in assets and $7.2 billion in members’ equity, </w:t>
      </w:r>
      <w:proofErr w:type="spellStart"/>
      <w:r w:rsidRPr="00201B71">
        <w:rPr>
          <w:sz w:val="24"/>
          <w:szCs w:val="24"/>
        </w:rPr>
        <w:t>FCSAmerica</w:t>
      </w:r>
      <w:proofErr w:type="spellEnd"/>
      <w:r w:rsidRPr="00201B71">
        <w:rPr>
          <w:sz w:val="24"/>
          <w:szCs w:val="24"/>
        </w:rPr>
        <w:t xml:space="preserve"> is one of the region’s leading providers of credit and insurance services to farmers, ranchers, agribusiness and rural residents in Iowa, Nebraska, South Dakota, and Wyoming. Learn more at fcsamerica.com.</w:t>
      </w:r>
    </w:p>
    <w:sectPr w:rsidR="0011028F" w:rsidRPr="00366A43" w:rsidSect="00D4528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3A8"/>
    <w:multiLevelType w:val="multilevel"/>
    <w:tmpl w:val="444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CA"/>
    <w:rsid w:val="0000000B"/>
    <w:rsid w:val="00007BAE"/>
    <w:rsid w:val="00010D58"/>
    <w:rsid w:val="00011D15"/>
    <w:rsid w:val="000126AF"/>
    <w:rsid w:val="000167C1"/>
    <w:rsid w:val="00020B86"/>
    <w:rsid w:val="00022ED1"/>
    <w:rsid w:val="000242E6"/>
    <w:rsid w:val="0002462A"/>
    <w:rsid w:val="000247D7"/>
    <w:rsid w:val="00024CD5"/>
    <w:rsid w:val="00032B17"/>
    <w:rsid w:val="000340A5"/>
    <w:rsid w:val="00037CC2"/>
    <w:rsid w:val="00040801"/>
    <w:rsid w:val="000450E7"/>
    <w:rsid w:val="0005067E"/>
    <w:rsid w:val="00054302"/>
    <w:rsid w:val="00054FD4"/>
    <w:rsid w:val="00056950"/>
    <w:rsid w:val="000607C6"/>
    <w:rsid w:val="000610B8"/>
    <w:rsid w:val="0006136E"/>
    <w:rsid w:val="00063F9B"/>
    <w:rsid w:val="00064B3F"/>
    <w:rsid w:val="00065458"/>
    <w:rsid w:val="00065CF9"/>
    <w:rsid w:val="00067259"/>
    <w:rsid w:val="000672BC"/>
    <w:rsid w:val="00070180"/>
    <w:rsid w:val="00073EA0"/>
    <w:rsid w:val="00084B8F"/>
    <w:rsid w:val="00091112"/>
    <w:rsid w:val="00091AF9"/>
    <w:rsid w:val="00096920"/>
    <w:rsid w:val="000A1124"/>
    <w:rsid w:val="000A3320"/>
    <w:rsid w:val="000B3CAD"/>
    <w:rsid w:val="000B45AA"/>
    <w:rsid w:val="000B7540"/>
    <w:rsid w:val="000D053E"/>
    <w:rsid w:val="000D70C4"/>
    <w:rsid w:val="000E28EC"/>
    <w:rsid w:val="000E3C82"/>
    <w:rsid w:val="001021F4"/>
    <w:rsid w:val="0011028F"/>
    <w:rsid w:val="001118C0"/>
    <w:rsid w:val="00120B30"/>
    <w:rsid w:val="001232A6"/>
    <w:rsid w:val="00123A05"/>
    <w:rsid w:val="00135DB8"/>
    <w:rsid w:val="00136ABB"/>
    <w:rsid w:val="00137E9C"/>
    <w:rsid w:val="00143E50"/>
    <w:rsid w:val="00144511"/>
    <w:rsid w:val="001502EA"/>
    <w:rsid w:val="001518E6"/>
    <w:rsid w:val="00154AB4"/>
    <w:rsid w:val="0015771A"/>
    <w:rsid w:val="00161625"/>
    <w:rsid w:val="0017083F"/>
    <w:rsid w:val="00170F72"/>
    <w:rsid w:val="00171BE6"/>
    <w:rsid w:val="001734A2"/>
    <w:rsid w:val="001755DF"/>
    <w:rsid w:val="00177B07"/>
    <w:rsid w:val="001851CC"/>
    <w:rsid w:val="00186DEB"/>
    <w:rsid w:val="001909F9"/>
    <w:rsid w:val="00190A89"/>
    <w:rsid w:val="0019229F"/>
    <w:rsid w:val="00192D7F"/>
    <w:rsid w:val="00195A67"/>
    <w:rsid w:val="001979B6"/>
    <w:rsid w:val="001A1189"/>
    <w:rsid w:val="001A2EE4"/>
    <w:rsid w:val="001A550E"/>
    <w:rsid w:val="001A5BCC"/>
    <w:rsid w:val="001B1484"/>
    <w:rsid w:val="001B1763"/>
    <w:rsid w:val="001B554B"/>
    <w:rsid w:val="001C10DF"/>
    <w:rsid w:val="001C3752"/>
    <w:rsid w:val="001C6664"/>
    <w:rsid w:val="001D75CB"/>
    <w:rsid w:val="001F2666"/>
    <w:rsid w:val="001F5705"/>
    <w:rsid w:val="001F5F5A"/>
    <w:rsid w:val="001F698A"/>
    <w:rsid w:val="00201B71"/>
    <w:rsid w:val="00201EC1"/>
    <w:rsid w:val="002050C1"/>
    <w:rsid w:val="00205E5D"/>
    <w:rsid w:val="0020687C"/>
    <w:rsid w:val="0021004C"/>
    <w:rsid w:val="00216CB4"/>
    <w:rsid w:val="00217335"/>
    <w:rsid w:val="00220247"/>
    <w:rsid w:val="00222E20"/>
    <w:rsid w:val="002269EF"/>
    <w:rsid w:val="00242273"/>
    <w:rsid w:val="0024412A"/>
    <w:rsid w:val="00244E85"/>
    <w:rsid w:val="00247165"/>
    <w:rsid w:val="00251892"/>
    <w:rsid w:val="00252DCE"/>
    <w:rsid w:val="00252F83"/>
    <w:rsid w:val="00256192"/>
    <w:rsid w:val="00256665"/>
    <w:rsid w:val="00256908"/>
    <w:rsid w:val="002573A8"/>
    <w:rsid w:val="002577F4"/>
    <w:rsid w:val="00265D61"/>
    <w:rsid w:val="002664C2"/>
    <w:rsid w:val="00267414"/>
    <w:rsid w:val="002743B7"/>
    <w:rsid w:val="00275F60"/>
    <w:rsid w:val="002768D5"/>
    <w:rsid w:val="002830FD"/>
    <w:rsid w:val="00293E87"/>
    <w:rsid w:val="00296181"/>
    <w:rsid w:val="00297F83"/>
    <w:rsid w:val="002C0481"/>
    <w:rsid w:val="002C244E"/>
    <w:rsid w:val="002C2792"/>
    <w:rsid w:val="002C75C5"/>
    <w:rsid w:val="002D016D"/>
    <w:rsid w:val="002D335B"/>
    <w:rsid w:val="002D3C7C"/>
    <w:rsid w:val="002D7ED2"/>
    <w:rsid w:val="002E4452"/>
    <w:rsid w:val="002E4B10"/>
    <w:rsid w:val="002E73AE"/>
    <w:rsid w:val="002F1742"/>
    <w:rsid w:val="002F1A3B"/>
    <w:rsid w:val="00300C95"/>
    <w:rsid w:val="0030224B"/>
    <w:rsid w:val="00311768"/>
    <w:rsid w:val="00316026"/>
    <w:rsid w:val="00320278"/>
    <w:rsid w:val="003266DA"/>
    <w:rsid w:val="00326A28"/>
    <w:rsid w:val="00330B42"/>
    <w:rsid w:val="00332F0A"/>
    <w:rsid w:val="00333239"/>
    <w:rsid w:val="003369D3"/>
    <w:rsid w:val="0034221D"/>
    <w:rsid w:val="00351283"/>
    <w:rsid w:val="00351EE2"/>
    <w:rsid w:val="00355213"/>
    <w:rsid w:val="00357A50"/>
    <w:rsid w:val="00366A43"/>
    <w:rsid w:val="003710D3"/>
    <w:rsid w:val="00371440"/>
    <w:rsid w:val="00373474"/>
    <w:rsid w:val="003763F9"/>
    <w:rsid w:val="00376D81"/>
    <w:rsid w:val="003770DE"/>
    <w:rsid w:val="003773AD"/>
    <w:rsid w:val="00380F12"/>
    <w:rsid w:val="0038373C"/>
    <w:rsid w:val="00386C76"/>
    <w:rsid w:val="00391ABD"/>
    <w:rsid w:val="00392BAA"/>
    <w:rsid w:val="00395F70"/>
    <w:rsid w:val="003A1371"/>
    <w:rsid w:val="003A2945"/>
    <w:rsid w:val="003A3116"/>
    <w:rsid w:val="003B12DD"/>
    <w:rsid w:val="003B6D7C"/>
    <w:rsid w:val="003B6E55"/>
    <w:rsid w:val="003C5D3D"/>
    <w:rsid w:val="003D1339"/>
    <w:rsid w:val="003D6358"/>
    <w:rsid w:val="003E1308"/>
    <w:rsid w:val="003E425F"/>
    <w:rsid w:val="003E5F51"/>
    <w:rsid w:val="003F24AD"/>
    <w:rsid w:val="003F78FD"/>
    <w:rsid w:val="003F7F31"/>
    <w:rsid w:val="0040354A"/>
    <w:rsid w:val="004063D8"/>
    <w:rsid w:val="00412633"/>
    <w:rsid w:val="004130A9"/>
    <w:rsid w:val="00414E86"/>
    <w:rsid w:val="00421AF7"/>
    <w:rsid w:val="00432EFB"/>
    <w:rsid w:val="004333F7"/>
    <w:rsid w:val="004344F1"/>
    <w:rsid w:val="00436670"/>
    <w:rsid w:val="00440905"/>
    <w:rsid w:val="00442236"/>
    <w:rsid w:val="004463C2"/>
    <w:rsid w:val="00447A77"/>
    <w:rsid w:val="00450BB6"/>
    <w:rsid w:val="00451E68"/>
    <w:rsid w:val="00454C9B"/>
    <w:rsid w:val="004566EA"/>
    <w:rsid w:val="00462918"/>
    <w:rsid w:val="00465233"/>
    <w:rsid w:val="00465D2F"/>
    <w:rsid w:val="0047012E"/>
    <w:rsid w:val="00471A17"/>
    <w:rsid w:val="00472A9F"/>
    <w:rsid w:val="00473295"/>
    <w:rsid w:val="00474860"/>
    <w:rsid w:val="00476278"/>
    <w:rsid w:val="00481EA8"/>
    <w:rsid w:val="0048235D"/>
    <w:rsid w:val="004854C9"/>
    <w:rsid w:val="0049293A"/>
    <w:rsid w:val="00495E87"/>
    <w:rsid w:val="00497DD6"/>
    <w:rsid w:val="004A1DAA"/>
    <w:rsid w:val="004A2B20"/>
    <w:rsid w:val="004A7050"/>
    <w:rsid w:val="004C25A1"/>
    <w:rsid w:val="004C4988"/>
    <w:rsid w:val="004D20D8"/>
    <w:rsid w:val="004D5B1D"/>
    <w:rsid w:val="004D7E8A"/>
    <w:rsid w:val="004E32CE"/>
    <w:rsid w:val="004E69A8"/>
    <w:rsid w:val="004E716E"/>
    <w:rsid w:val="004F1E44"/>
    <w:rsid w:val="00527A1C"/>
    <w:rsid w:val="0054696D"/>
    <w:rsid w:val="00553301"/>
    <w:rsid w:val="00553A55"/>
    <w:rsid w:val="00555DD5"/>
    <w:rsid w:val="00557E90"/>
    <w:rsid w:val="00564074"/>
    <w:rsid w:val="005641B2"/>
    <w:rsid w:val="00567591"/>
    <w:rsid w:val="00575694"/>
    <w:rsid w:val="0058177E"/>
    <w:rsid w:val="0058365A"/>
    <w:rsid w:val="00590442"/>
    <w:rsid w:val="005924D9"/>
    <w:rsid w:val="0059704E"/>
    <w:rsid w:val="005A0289"/>
    <w:rsid w:val="005A1AA3"/>
    <w:rsid w:val="005A4BD4"/>
    <w:rsid w:val="005A719D"/>
    <w:rsid w:val="005B0944"/>
    <w:rsid w:val="005B3BE6"/>
    <w:rsid w:val="005B3C6A"/>
    <w:rsid w:val="005B5109"/>
    <w:rsid w:val="005B54B1"/>
    <w:rsid w:val="005B6BBA"/>
    <w:rsid w:val="005C2055"/>
    <w:rsid w:val="005C38A6"/>
    <w:rsid w:val="005C7F8C"/>
    <w:rsid w:val="005D16C0"/>
    <w:rsid w:val="005D2F4F"/>
    <w:rsid w:val="005D6623"/>
    <w:rsid w:val="005D6AB5"/>
    <w:rsid w:val="005D752C"/>
    <w:rsid w:val="005E08C9"/>
    <w:rsid w:val="005E2C30"/>
    <w:rsid w:val="005E3A24"/>
    <w:rsid w:val="005E3F22"/>
    <w:rsid w:val="005F09AC"/>
    <w:rsid w:val="005F47BE"/>
    <w:rsid w:val="005F791D"/>
    <w:rsid w:val="00600134"/>
    <w:rsid w:val="00604A45"/>
    <w:rsid w:val="006126B3"/>
    <w:rsid w:val="00613632"/>
    <w:rsid w:val="00615225"/>
    <w:rsid w:val="00616361"/>
    <w:rsid w:val="00620170"/>
    <w:rsid w:val="00620C19"/>
    <w:rsid w:val="00630D32"/>
    <w:rsid w:val="0063337F"/>
    <w:rsid w:val="00634434"/>
    <w:rsid w:val="006345C3"/>
    <w:rsid w:val="006506C9"/>
    <w:rsid w:val="00650C44"/>
    <w:rsid w:val="0065125B"/>
    <w:rsid w:val="00651EB1"/>
    <w:rsid w:val="0065450D"/>
    <w:rsid w:val="00665E4B"/>
    <w:rsid w:val="00666FC5"/>
    <w:rsid w:val="006714EC"/>
    <w:rsid w:val="0067218E"/>
    <w:rsid w:val="00676F71"/>
    <w:rsid w:val="0067739B"/>
    <w:rsid w:val="00677711"/>
    <w:rsid w:val="0068434F"/>
    <w:rsid w:val="0068571A"/>
    <w:rsid w:val="006A6546"/>
    <w:rsid w:val="006B4DBF"/>
    <w:rsid w:val="006B622E"/>
    <w:rsid w:val="006B62C7"/>
    <w:rsid w:val="006B66E2"/>
    <w:rsid w:val="006C015E"/>
    <w:rsid w:val="006C0C4B"/>
    <w:rsid w:val="006C6B82"/>
    <w:rsid w:val="006D0D13"/>
    <w:rsid w:val="006D1FC3"/>
    <w:rsid w:val="006D2372"/>
    <w:rsid w:val="006D5A02"/>
    <w:rsid w:val="006E4402"/>
    <w:rsid w:val="00701315"/>
    <w:rsid w:val="007026C3"/>
    <w:rsid w:val="00704273"/>
    <w:rsid w:val="00712B96"/>
    <w:rsid w:val="00713533"/>
    <w:rsid w:val="0071740A"/>
    <w:rsid w:val="00720FCA"/>
    <w:rsid w:val="00730451"/>
    <w:rsid w:val="00733D62"/>
    <w:rsid w:val="007343C1"/>
    <w:rsid w:val="00742323"/>
    <w:rsid w:val="00743204"/>
    <w:rsid w:val="007456A8"/>
    <w:rsid w:val="007525BD"/>
    <w:rsid w:val="0075530B"/>
    <w:rsid w:val="00755F20"/>
    <w:rsid w:val="007640D8"/>
    <w:rsid w:val="00764900"/>
    <w:rsid w:val="007701C5"/>
    <w:rsid w:val="00775AF5"/>
    <w:rsid w:val="00777DD5"/>
    <w:rsid w:val="00780ACC"/>
    <w:rsid w:val="007834A7"/>
    <w:rsid w:val="00793D21"/>
    <w:rsid w:val="00793E62"/>
    <w:rsid w:val="00794CF8"/>
    <w:rsid w:val="00797EB0"/>
    <w:rsid w:val="007A35FC"/>
    <w:rsid w:val="007A4AC0"/>
    <w:rsid w:val="007A65E5"/>
    <w:rsid w:val="007A7364"/>
    <w:rsid w:val="007B41F8"/>
    <w:rsid w:val="007B6AA1"/>
    <w:rsid w:val="007B6F05"/>
    <w:rsid w:val="007C0BEE"/>
    <w:rsid w:val="007C1F4A"/>
    <w:rsid w:val="007C3146"/>
    <w:rsid w:val="007C4A48"/>
    <w:rsid w:val="007C615E"/>
    <w:rsid w:val="007C7F3E"/>
    <w:rsid w:val="007D0492"/>
    <w:rsid w:val="007D2A21"/>
    <w:rsid w:val="007D4400"/>
    <w:rsid w:val="007E6058"/>
    <w:rsid w:val="007F4E03"/>
    <w:rsid w:val="007F5F22"/>
    <w:rsid w:val="007F7B7E"/>
    <w:rsid w:val="00803CDE"/>
    <w:rsid w:val="0080508B"/>
    <w:rsid w:val="00806CC5"/>
    <w:rsid w:val="00811F6C"/>
    <w:rsid w:val="00825B9E"/>
    <w:rsid w:val="0083277A"/>
    <w:rsid w:val="008366EC"/>
    <w:rsid w:val="00836AE0"/>
    <w:rsid w:val="0084068B"/>
    <w:rsid w:val="00841AF4"/>
    <w:rsid w:val="00843E7C"/>
    <w:rsid w:val="00844927"/>
    <w:rsid w:val="00850F66"/>
    <w:rsid w:val="008545D0"/>
    <w:rsid w:val="00855777"/>
    <w:rsid w:val="00860380"/>
    <w:rsid w:val="00870084"/>
    <w:rsid w:val="008700FA"/>
    <w:rsid w:val="008716B0"/>
    <w:rsid w:val="008724F6"/>
    <w:rsid w:val="00872858"/>
    <w:rsid w:val="00874DC9"/>
    <w:rsid w:val="00876B7D"/>
    <w:rsid w:val="00876CCD"/>
    <w:rsid w:val="00877516"/>
    <w:rsid w:val="008806DB"/>
    <w:rsid w:val="0088629A"/>
    <w:rsid w:val="00892CE8"/>
    <w:rsid w:val="008943CE"/>
    <w:rsid w:val="008A7783"/>
    <w:rsid w:val="008A7FD7"/>
    <w:rsid w:val="008B26CA"/>
    <w:rsid w:val="008B6D46"/>
    <w:rsid w:val="008B7C53"/>
    <w:rsid w:val="008C0F50"/>
    <w:rsid w:val="008D038F"/>
    <w:rsid w:val="008D06B2"/>
    <w:rsid w:val="008D2D81"/>
    <w:rsid w:val="008D50FD"/>
    <w:rsid w:val="008D69FC"/>
    <w:rsid w:val="008E1061"/>
    <w:rsid w:val="008E175D"/>
    <w:rsid w:val="008E1A64"/>
    <w:rsid w:val="008E264B"/>
    <w:rsid w:val="008E467C"/>
    <w:rsid w:val="008E4ECB"/>
    <w:rsid w:val="008E5BEE"/>
    <w:rsid w:val="008E7325"/>
    <w:rsid w:val="008F0BD6"/>
    <w:rsid w:val="008F2ECC"/>
    <w:rsid w:val="008F5E7D"/>
    <w:rsid w:val="008F65B6"/>
    <w:rsid w:val="008F68BF"/>
    <w:rsid w:val="00901BF0"/>
    <w:rsid w:val="00904422"/>
    <w:rsid w:val="00905242"/>
    <w:rsid w:val="00905B87"/>
    <w:rsid w:val="009137CA"/>
    <w:rsid w:val="009145A9"/>
    <w:rsid w:val="00915BA0"/>
    <w:rsid w:val="00915E4D"/>
    <w:rsid w:val="00922DF1"/>
    <w:rsid w:val="009241B3"/>
    <w:rsid w:val="00924467"/>
    <w:rsid w:val="0092456F"/>
    <w:rsid w:val="009266BA"/>
    <w:rsid w:val="00930FD6"/>
    <w:rsid w:val="00932158"/>
    <w:rsid w:val="00935EF2"/>
    <w:rsid w:val="0093722B"/>
    <w:rsid w:val="00937757"/>
    <w:rsid w:val="0094300A"/>
    <w:rsid w:val="00951047"/>
    <w:rsid w:val="00951A08"/>
    <w:rsid w:val="0095672C"/>
    <w:rsid w:val="00972E89"/>
    <w:rsid w:val="009734DF"/>
    <w:rsid w:val="00973AC2"/>
    <w:rsid w:val="009837A5"/>
    <w:rsid w:val="00985E2B"/>
    <w:rsid w:val="00992A86"/>
    <w:rsid w:val="00992E6F"/>
    <w:rsid w:val="009951C4"/>
    <w:rsid w:val="00997423"/>
    <w:rsid w:val="00997AA3"/>
    <w:rsid w:val="009A6E43"/>
    <w:rsid w:val="009B1588"/>
    <w:rsid w:val="009B2B06"/>
    <w:rsid w:val="009B7F2D"/>
    <w:rsid w:val="009D1C6E"/>
    <w:rsid w:val="009D5BC6"/>
    <w:rsid w:val="009D6646"/>
    <w:rsid w:val="009D7933"/>
    <w:rsid w:val="009E60BA"/>
    <w:rsid w:val="009F5D49"/>
    <w:rsid w:val="00A06883"/>
    <w:rsid w:val="00A0779F"/>
    <w:rsid w:val="00A115E7"/>
    <w:rsid w:val="00A21657"/>
    <w:rsid w:val="00A24340"/>
    <w:rsid w:val="00A25861"/>
    <w:rsid w:val="00A32BC0"/>
    <w:rsid w:val="00A33057"/>
    <w:rsid w:val="00A364AC"/>
    <w:rsid w:val="00A40C2B"/>
    <w:rsid w:val="00A40E45"/>
    <w:rsid w:val="00A41A2F"/>
    <w:rsid w:val="00A42BBE"/>
    <w:rsid w:val="00A45605"/>
    <w:rsid w:val="00A50F78"/>
    <w:rsid w:val="00A51EB5"/>
    <w:rsid w:val="00A52517"/>
    <w:rsid w:val="00A56D95"/>
    <w:rsid w:val="00A62484"/>
    <w:rsid w:val="00A62750"/>
    <w:rsid w:val="00A6361E"/>
    <w:rsid w:val="00A64739"/>
    <w:rsid w:val="00A65062"/>
    <w:rsid w:val="00A662D0"/>
    <w:rsid w:val="00A741D7"/>
    <w:rsid w:val="00A75CF1"/>
    <w:rsid w:val="00A94F48"/>
    <w:rsid w:val="00AA332A"/>
    <w:rsid w:val="00AB1CB0"/>
    <w:rsid w:val="00AB1F55"/>
    <w:rsid w:val="00AB321C"/>
    <w:rsid w:val="00AB3B36"/>
    <w:rsid w:val="00AB6A0D"/>
    <w:rsid w:val="00AC3649"/>
    <w:rsid w:val="00AC5673"/>
    <w:rsid w:val="00AC568E"/>
    <w:rsid w:val="00AC7936"/>
    <w:rsid w:val="00AC7ACA"/>
    <w:rsid w:val="00AC7ACE"/>
    <w:rsid w:val="00AF2D26"/>
    <w:rsid w:val="00AF4BCE"/>
    <w:rsid w:val="00B04382"/>
    <w:rsid w:val="00B063F9"/>
    <w:rsid w:val="00B07C3C"/>
    <w:rsid w:val="00B1011E"/>
    <w:rsid w:val="00B14B32"/>
    <w:rsid w:val="00B1581F"/>
    <w:rsid w:val="00B16408"/>
    <w:rsid w:val="00B23907"/>
    <w:rsid w:val="00B26CBF"/>
    <w:rsid w:val="00B31D46"/>
    <w:rsid w:val="00B34466"/>
    <w:rsid w:val="00B45378"/>
    <w:rsid w:val="00B52900"/>
    <w:rsid w:val="00B54F87"/>
    <w:rsid w:val="00B5790F"/>
    <w:rsid w:val="00B57D3E"/>
    <w:rsid w:val="00B607FA"/>
    <w:rsid w:val="00B626EB"/>
    <w:rsid w:val="00B62950"/>
    <w:rsid w:val="00B62E4C"/>
    <w:rsid w:val="00B64019"/>
    <w:rsid w:val="00B71655"/>
    <w:rsid w:val="00B72FA7"/>
    <w:rsid w:val="00B823C1"/>
    <w:rsid w:val="00B82C76"/>
    <w:rsid w:val="00B920A6"/>
    <w:rsid w:val="00B9523E"/>
    <w:rsid w:val="00B97278"/>
    <w:rsid w:val="00BA06EA"/>
    <w:rsid w:val="00BA2326"/>
    <w:rsid w:val="00BA4D39"/>
    <w:rsid w:val="00BA5132"/>
    <w:rsid w:val="00BA74B9"/>
    <w:rsid w:val="00BA7C44"/>
    <w:rsid w:val="00BB0D92"/>
    <w:rsid w:val="00BB3612"/>
    <w:rsid w:val="00BC12DA"/>
    <w:rsid w:val="00BC16A4"/>
    <w:rsid w:val="00BC4263"/>
    <w:rsid w:val="00BC48C5"/>
    <w:rsid w:val="00BC56E2"/>
    <w:rsid w:val="00BC5D77"/>
    <w:rsid w:val="00BD4BF6"/>
    <w:rsid w:val="00BD50BA"/>
    <w:rsid w:val="00BE0398"/>
    <w:rsid w:val="00BE23A1"/>
    <w:rsid w:val="00BE6D65"/>
    <w:rsid w:val="00BF77DF"/>
    <w:rsid w:val="00C01A00"/>
    <w:rsid w:val="00C040C3"/>
    <w:rsid w:val="00C17880"/>
    <w:rsid w:val="00C17EBA"/>
    <w:rsid w:val="00C2627C"/>
    <w:rsid w:val="00C26E86"/>
    <w:rsid w:val="00C30114"/>
    <w:rsid w:val="00C35E1D"/>
    <w:rsid w:val="00C42919"/>
    <w:rsid w:val="00C443BF"/>
    <w:rsid w:val="00C44537"/>
    <w:rsid w:val="00C44AFA"/>
    <w:rsid w:val="00C45903"/>
    <w:rsid w:val="00C4636A"/>
    <w:rsid w:val="00C50246"/>
    <w:rsid w:val="00C5677D"/>
    <w:rsid w:val="00C64A35"/>
    <w:rsid w:val="00C67DE2"/>
    <w:rsid w:val="00C71D0F"/>
    <w:rsid w:val="00C73C25"/>
    <w:rsid w:val="00C76227"/>
    <w:rsid w:val="00C76B59"/>
    <w:rsid w:val="00C77B1B"/>
    <w:rsid w:val="00C811EB"/>
    <w:rsid w:val="00C83D85"/>
    <w:rsid w:val="00C83E20"/>
    <w:rsid w:val="00C912B0"/>
    <w:rsid w:val="00C93207"/>
    <w:rsid w:val="00CB1A03"/>
    <w:rsid w:val="00CB51A2"/>
    <w:rsid w:val="00CC3457"/>
    <w:rsid w:val="00CC5441"/>
    <w:rsid w:val="00CE228B"/>
    <w:rsid w:val="00CE3377"/>
    <w:rsid w:val="00CE75B4"/>
    <w:rsid w:val="00CF3A59"/>
    <w:rsid w:val="00CF69D0"/>
    <w:rsid w:val="00D01AE1"/>
    <w:rsid w:val="00D10F83"/>
    <w:rsid w:val="00D14B78"/>
    <w:rsid w:val="00D16A9B"/>
    <w:rsid w:val="00D176D9"/>
    <w:rsid w:val="00D22541"/>
    <w:rsid w:val="00D403E5"/>
    <w:rsid w:val="00D428AD"/>
    <w:rsid w:val="00D4528A"/>
    <w:rsid w:val="00D455D9"/>
    <w:rsid w:val="00D477A0"/>
    <w:rsid w:val="00D557CC"/>
    <w:rsid w:val="00D57D85"/>
    <w:rsid w:val="00D62BF1"/>
    <w:rsid w:val="00D630E1"/>
    <w:rsid w:val="00D64913"/>
    <w:rsid w:val="00D6521A"/>
    <w:rsid w:val="00D710E5"/>
    <w:rsid w:val="00D74A2C"/>
    <w:rsid w:val="00D76F41"/>
    <w:rsid w:val="00D81B9B"/>
    <w:rsid w:val="00D82F3C"/>
    <w:rsid w:val="00D903A6"/>
    <w:rsid w:val="00DA09F0"/>
    <w:rsid w:val="00DB0912"/>
    <w:rsid w:val="00DB0FB8"/>
    <w:rsid w:val="00DB15B4"/>
    <w:rsid w:val="00DB3E27"/>
    <w:rsid w:val="00DB78AF"/>
    <w:rsid w:val="00DC3BC0"/>
    <w:rsid w:val="00DC4959"/>
    <w:rsid w:val="00DC5BD6"/>
    <w:rsid w:val="00DC6532"/>
    <w:rsid w:val="00DC7B99"/>
    <w:rsid w:val="00DE3F1F"/>
    <w:rsid w:val="00DE6FD7"/>
    <w:rsid w:val="00DF3E1D"/>
    <w:rsid w:val="00DF4A7D"/>
    <w:rsid w:val="00E010CE"/>
    <w:rsid w:val="00E04300"/>
    <w:rsid w:val="00E13AE1"/>
    <w:rsid w:val="00E15716"/>
    <w:rsid w:val="00E23763"/>
    <w:rsid w:val="00E31483"/>
    <w:rsid w:val="00E32355"/>
    <w:rsid w:val="00E368DE"/>
    <w:rsid w:val="00E41139"/>
    <w:rsid w:val="00E46A8F"/>
    <w:rsid w:val="00E529EF"/>
    <w:rsid w:val="00E55F31"/>
    <w:rsid w:val="00E615E9"/>
    <w:rsid w:val="00E6364F"/>
    <w:rsid w:val="00E67BC7"/>
    <w:rsid w:val="00E734EA"/>
    <w:rsid w:val="00E73D72"/>
    <w:rsid w:val="00E81EFD"/>
    <w:rsid w:val="00E8265A"/>
    <w:rsid w:val="00E8456C"/>
    <w:rsid w:val="00E87545"/>
    <w:rsid w:val="00E8774F"/>
    <w:rsid w:val="00E917E0"/>
    <w:rsid w:val="00E96B47"/>
    <w:rsid w:val="00EA0641"/>
    <w:rsid w:val="00EA12D3"/>
    <w:rsid w:val="00EA6434"/>
    <w:rsid w:val="00EB2664"/>
    <w:rsid w:val="00EB3030"/>
    <w:rsid w:val="00EB4D9C"/>
    <w:rsid w:val="00EB7F31"/>
    <w:rsid w:val="00EC2F57"/>
    <w:rsid w:val="00EC39AA"/>
    <w:rsid w:val="00EC3EB4"/>
    <w:rsid w:val="00EC6056"/>
    <w:rsid w:val="00ED12D3"/>
    <w:rsid w:val="00ED5AA8"/>
    <w:rsid w:val="00ED69BA"/>
    <w:rsid w:val="00EE0B2A"/>
    <w:rsid w:val="00EE1E32"/>
    <w:rsid w:val="00EE2764"/>
    <w:rsid w:val="00EE68B9"/>
    <w:rsid w:val="00EE713E"/>
    <w:rsid w:val="00EF6A1C"/>
    <w:rsid w:val="00F01A2E"/>
    <w:rsid w:val="00F02EB6"/>
    <w:rsid w:val="00F03FC9"/>
    <w:rsid w:val="00F054C2"/>
    <w:rsid w:val="00F060CC"/>
    <w:rsid w:val="00F104D0"/>
    <w:rsid w:val="00F149CA"/>
    <w:rsid w:val="00F21E52"/>
    <w:rsid w:val="00F22E16"/>
    <w:rsid w:val="00F257DF"/>
    <w:rsid w:val="00F2685B"/>
    <w:rsid w:val="00F27DDB"/>
    <w:rsid w:val="00F33F70"/>
    <w:rsid w:val="00F40BE3"/>
    <w:rsid w:val="00F44479"/>
    <w:rsid w:val="00F57B54"/>
    <w:rsid w:val="00F602E8"/>
    <w:rsid w:val="00F679E8"/>
    <w:rsid w:val="00F72CC8"/>
    <w:rsid w:val="00F76328"/>
    <w:rsid w:val="00F815FA"/>
    <w:rsid w:val="00F84A83"/>
    <w:rsid w:val="00F8643E"/>
    <w:rsid w:val="00F900DA"/>
    <w:rsid w:val="00F93A57"/>
    <w:rsid w:val="00F97149"/>
    <w:rsid w:val="00FA1A90"/>
    <w:rsid w:val="00FA369C"/>
    <w:rsid w:val="00FA62A6"/>
    <w:rsid w:val="00FB2307"/>
    <w:rsid w:val="00FB253D"/>
    <w:rsid w:val="00FB377E"/>
    <w:rsid w:val="00FB3C3E"/>
    <w:rsid w:val="00FB6092"/>
    <w:rsid w:val="00FC1760"/>
    <w:rsid w:val="00FC1AD0"/>
    <w:rsid w:val="00FC6B0E"/>
    <w:rsid w:val="00FD146D"/>
    <w:rsid w:val="00FD1CBA"/>
    <w:rsid w:val="00FD6F17"/>
    <w:rsid w:val="00FE3FBC"/>
    <w:rsid w:val="00FE5DE4"/>
    <w:rsid w:val="00FF1CAA"/>
    <w:rsid w:val="00FF5892"/>
    <w:rsid w:val="00FF678F"/>
    <w:rsid w:val="00FF7EB6"/>
    <w:rsid w:val="021889F4"/>
    <w:rsid w:val="055F08A8"/>
    <w:rsid w:val="0790F6CF"/>
    <w:rsid w:val="0C309662"/>
    <w:rsid w:val="0C3CB745"/>
    <w:rsid w:val="0E8FD235"/>
    <w:rsid w:val="15598346"/>
    <w:rsid w:val="15BCF83E"/>
    <w:rsid w:val="160BFF09"/>
    <w:rsid w:val="176B8F4F"/>
    <w:rsid w:val="19075FB0"/>
    <w:rsid w:val="1938D2EF"/>
    <w:rsid w:val="1AAA6936"/>
    <w:rsid w:val="1ADF4AEE"/>
    <w:rsid w:val="1B260057"/>
    <w:rsid w:val="1DF4E82D"/>
    <w:rsid w:val="1FC91871"/>
    <w:rsid w:val="22BDE936"/>
    <w:rsid w:val="2610825A"/>
    <w:rsid w:val="28AF551B"/>
    <w:rsid w:val="2956FD42"/>
    <w:rsid w:val="2BD02E8C"/>
    <w:rsid w:val="31A1AD0D"/>
    <w:rsid w:val="3297BD4E"/>
    <w:rsid w:val="34D94DCF"/>
    <w:rsid w:val="3747CB40"/>
    <w:rsid w:val="3847F46B"/>
    <w:rsid w:val="396037CC"/>
    <w:rsid w:val="3F15A394"/>
    <w:rsid w:val="41DCDD53"/>
    <w:rsid w:val="448FBEB6"/>
    <w:rsid w:val="45BB0084"/>
    <w:rsid w:val="47C75F78"/>
    <w:rsid w:val="48D84F98"/>
    <w:rsid w:val="50C400B8"/>
    <w:rsid w:val="52D6DAF2"/>
    <w:rsid w:val="53997391"/>
    <w:rsid w:val="555E95B8"/>
    <w:rsid w:val="55CD54CF"/>
    <w:rsid w:val="5974C266"/>
    <w:rsid w:val="598F7E55"/>
    <w:rsid w:val="59CAE588"/>
    <w:rsid w:val="602CC2C8"/>
    <w:rsid w:val="6047631D"/>
    <w:rsid w:val="618244AA"/>
    <w:rsid w:val="6682DBEF"/>
    <w:rsid w:val="6B42DC94"/>
    <w:rsid w:val="6CB5DD58"/>
    <w:rsid w:val="6FFD255A"/>
    <w:rsid w:val="71F5C041"/>
    <w:rsid w:val="72833473"/>
    <w:rsid w:val="7479D0F6"/>
    <w:rsid w:val="7616CEBD"/>
    <w:rsid w:val="762051CA"/>
    <w:rsid w:val="7808373F"/>
    <w:rsid w:val="79A407A0"/>
    <w:rsid w:val="7A1B2C20"/>
    <w:rsid w:val="7BA00074"/>
    <w:rsid w:val="7F6B3BB6"/>
    <w:rsid w:val="7FDDD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750E"/>
  <w15:docId w15:val="{E7D0F866-6D08-469D-9AAA-1D52E93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CA"/>
  </w:style>
  <w:style w:type="paragraph" w:styleId="Heading1">
    <w:name w:val="heading 1"/>
    <w:basedOn w:val="Normal"/>
    <w:next w:val="Normal"/>
    <w:link w:val="Heading1Char"/>
    <w:qFormat/>
    <w:rsid w:val="00913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C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nhideWhenUsed/>
    <w:rsid w:val="009137C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137C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137CA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9137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main1">
    <w:name w:val="text_main1"/>
    <w:rsid w:val="009137CA"/>
    <w:rPr>
      <w:rFonts w:ascii="Arial" w:hAnsi="Arial" w:cs="Arial" w:hint="default"/>
      <w:color w:val="52525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4B32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2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21A"/>
  </w:style>
  <w:style w:type="character" w:styleId="CommentReference">
    <w:name w:val="annotation reference"/>
    <w:basedOn w:val="DefaultParagraphFont"/>
    <w:uiPriority w:val="99"/>
    <w:semiHidden/>
    <w:unhideWhenUsed/>
    <w:rsid w:val="00666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FC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54C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C0BEE"/>
  </w:style>
  <w:style w:type="character" w:customStyle="1" w:styleId="scxw125700027">
    <w:name w:val="scxw125700027"/>
    <w:basedOn w:val="DefaultParagraphFont"/>
    <w:rsid w:val="007C0BEE"/>
  </w:style>
  <w:style w:type="character" w:customStyle="1" w:styleId="eop">
    <w:name w:val="eop"/>
    <w:basedOn w:val="DefaultParagraphFont"/>
    <w:rsid w:val="007C0BEE"/>
  </w:style>
  <w:style w:type="paragraph" w:customStyle="1" w:styleId="paragraph">
    <w:name w:val="paragraph"/>
    <w:basedOn w:val="Normal"/>
    <w:rsid w:val="0093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577F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201B71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1B71"/>
    <w:rPr>
      <w:rFonts w:ascii="Consolas" w:eastAsiaTheme="minorEastAs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13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4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llace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Judith.nygren@fcsamerica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udith.nygren@fcsam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C11408DD1C642BF4EBF3602E7D5D2" ma:contentTypeVersion="5" ma:contentTypeDescription="Create a new document." ma:contentTypeScope="" ma:versionID="4d5edc80e8bd4394397454f8d2243920">
  <xsd:schema xmlns:xsd="http://www.w3.org/2001/XMLSchema" xmlns:xs="http://www.w3.org/2001/XMLSchema" xmlns:p="http://schemas.microsoft.com/office/2006/metadata/properties" xmlns:ns2="e87a171a-3f0e-4c26-80d5-9dd9a197cc68" targetNamespace="http://schemas.microsoft.com/office/2006/metadata/properties" ma:root="true" ma:fieldsID="cee18ec78927777652200e105e44d425" ns2:_="">
    <xsd:import namespace="e87a171a-3f0e-4c26-80d5-9dd9a197c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71a-3f0e-4c26-80d5-9dd9a197c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A130-A461-4497-AD8A-8A476D9DD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71a-3f0e-4c26-80d5-9dd9a197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E697F-B9C7-4DBF-9020-D67BD18FA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19F44-0F18-4303-B71B-E2B8482F3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649A9F-EE8F-4773-989F-F607E837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 Credit Services of America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Nygren, Judith</dc:creator>
  <cp:lastModifiedBy>User</cp:lastModifiedBy>
  <cp:revision>3</cp:revision>
  <cp:lastPrinted>2023-10-30T19:27:00Z</cp:lastPrinted>
  <dcterms:created xsi:type="dcterms:W3CDTF">2023-11-07T15:12:00Z</dcterms:created>
  <dcterms:modified xsi:type="dcterms:W3CDTF">2023-11-07T15:19:00Z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0x010100F58C11408DD1C642BF4EBF3602E7D5D2</vt:lpwstr>
  </property>
</Properties>
</file>